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76" w:lineRule="exact"/>
        <w:jc w:val="center"/>
        <w:textAlignment w:val="auto"/>
        <w:rPr>
          <w:rFonts w:hint="eastAsia" w:ascii="方正小标宋_GBK" w:hAnsi="方正小标宋_GBK" w:eastAsia="方正小标宋_GBK" w:cs="方正小标宋_GBK"/>
          <w:sz w:val="44"/>
          <w:szCs w:val="44"/>
        </w:rPr>
      </w:pPr>
      <w:bookmarkStart w:id="0" w:name="_Hlk168492632"/>
      <w:r>
        <w:rPr>
          <w:rFonts w:hint="eastAsia" w:ascii="方正小标宋_GBK" w:hAnsi="方正小标宋_GBK" w:eastAsia="方正小标宋_GBK" w:cs="方正小标宋_GBK"/>
          <w:sz w:val="44"/>
          <w:szCs w:val="44"/>
        </w:rPr>
        <w:t>西藏大学生态学博士后流动站管理细则</w:t>
      </w:r>
    </w:p>
    <w:bookmarkEnd w:id="0"/>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ascii="Times New Roman" w:hAnsi="Times New Roman" w:eastAsia="宋体" w:cs="Times New Roman"/>
          <w:sz w:val="24"/>
        </w:rPr>
      </w:pPr>
      <w:r>
        <w:rPr>
          <w:rFonts w:hint="eastAsia" w:ascii="方正仿宋_GBK" w:hAnsi="方正仿宋_GBK" w:eastAsia="方正仿宋_GBK" w:cs="方正仿宋_GBK"/>
          <w:sz w:val="32"/>
          <w:szCs w:val="32"/>
        </w:rPr>
        <w:t>为规范生态学博士后流动站管理工作，根据国家及《西藏大学博士后管理工作实施办法（试行）》等有关规定，制定本细则。</w:t>
      </w:r>
    </w:p>
    <w:p>
      <w:pPr>
        <w:keepNext w:val="0"/>
        <w:keepLines w:val="0"/>
        <w:pageBreakBefore w:val="0"/>
        <w:widowControl w:val="0"/>
        <w:kinsoku/>
        <w:wordWrap/>
        <w:overflowPunct/>
        <w:topLinePunct w:val="0"/>
        <w:autoSpaceDE/>
        <w:autoSpaceDN/>
        <w:bidi w:val="0"/>
        <w:adjustRightInd/>
        <w:snapToGrid/>
        <w:spacing w:after="0" w:line="576" w:lineRule="exact"/>
        <w:ind w:left="0" w:firstLine="0" w:firstLineChars="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第一章 机构与职责</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sz w:val="32"/>
          <w:szCs w:val="32"/>
        </w:rPr>
        <w:t xml:space="preserve"> 生态环境学院负责生态学博士后流动站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以下简称流动站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的建设和博士后</w:t>
      </w:r>
      <w:r>
        <w:rPr>
          <w:rFonts w:hint="eastAsia" w:ascii="方正仿宋_GBK" w:hAnsi="方正仿宋_GBK" w:eastAsia="方正仿宋_GBK" w:cs="方正仿宋_GBK"/>
          <w:sz w:val="32"/>
          <w:szCs w:val="32"/>
          <w:lang w:val="en-US" w:eastAsia="zh-CN"/>
        </w:rPr>
        <w:t>科研人员（以下简称博士后）</w:t>
      </w:r>
      <w:r>
        <w:rPr>
          <w:rFonts w:hint="eastAsia" w:ascii="方正仿宋_GBK" w:hAnsi="方正仿宋_GBK" w:eastAsia="方正仿宋_GBK" w:cs="方正仿宋_GBK"/>
          <w:sz w:val="32"/>
          <w:szCs w:val="32"/>
        </w:rPr>
        <w:t>日常管理工作。学院党委负责统招博士后招收的思想政治考察工作与博士后在站期间的思想政治教育工作。</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成立生态学博士后工作领导小组，成员由涉及学院院领导组成，组长由生态环境学院院长担任，总人数为不超过5人的单数，负责审议流动站工作；</w:t>
      </w:r>
      <w:r>
        <w:rPr>
          <w:rFonts w:hint="eastAsia" w:ascii="方正仿宋_GBK" w:hAnsi="方正仿宋_GBK" w:eastAsia="方正仿宋_GBK" w:cs="方正仿宋_GBK"/>
          <w:sz w:val="32"/>
          <w:szCs w:val="32"/>
        </w:rPr>
        <w:t>成立</w:t>
      </w:r>
      <w:r>
        <w:rPr>
          <w:rFonts w:hint="eastAsia" w:ascii="方正仿宋_GBK" w:hAnsi="方正仿宋_GBK" w:eastAsia="方正仿宋_GBK" w:cs="方正仿宋_GBK"/>
          <w:sz w:val="32"/>
          <w:szCs w:val="32"/>
          <w:lang w:val="en-US" w:eastAsia="zh-CN"/>
        </w:rPr>
        <w:t>生态学</w:t>
      </w:r>
      <w:r>
        <w:rPr>
          <w:rFonts w:hint="eastAsia" w:ascii="方正仿宋_GBK" w:hAnsi="方正仿宋_GBK" w:eastAsia="方正仿宋_GBK" w:cs="方正仿宋_GBK"/>
          <w:sz w:val="32"/>
          <w:szCs w:val="32"/>
        </w:rPr>
        <w:t>博士后研究工作考核小组，成员由合作导师组织相关专业5位教授组成，设组长1人，负责博士后的开题报告、中期考核、期满考核、提前出站申请等工作。学院党政联席会议负责</w:t>
      </w:r>
      <w:r>
        <w:rPr>
          <w:rFonts w:hint="eastAsia" w:ascii="方正仿宋_GBK" w:hAnsi="方正仿宋_GBK" w:eastAsia="方正仿宋_GBK" w:cs="方正仿宋_GBK"/>
          <w:sz w:val="32"/>
          <w:szCs w:val="32"/>
          <w:lang w:val="en-US" w:eastAsia="zh-CN"/>
        </w:rPr>
        <w:t>审定流动站</w:t>
      </w:r>
      <w:r>
        <w:rPr>
          <w:rFonts w:hint="eastAsia" w:ascii="方正仿宋_GBK" w:hAnsi="方正仿宋_GBK" w:eastAsia="方正仿宋_GBK" w:cs="方正仿宋_GBK"/>
          <w:sz w:val="32"/>
          <w:szCs w:val="32"/>
        </w:rPr>
        <w:t>工作</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第三条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分管人事</w:t>
      </w:r>
      <w:r>
        <w:rPr>
          <w:rFonts w:hint="eastAsia" w:ascii="方正仿宋_GBK" w:hAnsi="方正仿宋_GBK" w:eastAsia="方正仿宋_GBK" w:cs="方正仿宋_GBK"/>
          <w:sz w:val="32"/>
          <w:szCs w:val="32"/>
          <w:lang w:val="en-US" w:eastAsia="zh-CN"/>
        </w:rPr>
        <w:t>人才</w:t>
      </w:r>
      <w:r>
        <w:rPr>
          <w:rFonts w:hint="eastAsia" w:ascii="方正仿宋_GBK" w:hAnsi="方正仿宋_GBK" w:eastAsia="方正仿宋_GBK" w:cs="方正仿宋_GBK"/>
          <w:sz w:val="32"/>
          <w:szCs w:val="32"/>
        </w:rPr>
        <w:t>工作的</w:t>
      </w:r>
      <w:r>
        <w:rPr>
          <w:rFonts w:hint="eastAsia" w:ascii="方正仿宋_GBK" w:hAnsi="方正仿宋_GBK" w:eastAsia="方正仿宋_GBK" w:cs="方正仿宋_GBK"/>
          <w:sz w:val="32"/>
          <w:szCs w:val="32"/>
          <w:lang w:val="en-US" w:eastAsia="zh-CN"/>
        </w:rPr>
        <w:t>院领导兼管</w:t>
      </w:r>
      <w:r>
        <w:rPr>
          <w:rFonts w:hint="eastAsia" w:ascii="方正仿宋_GBK" w:hAnsi="方正仿宋_GBK" w:eastAsia="方正仿宋_GBK" w:cs="方正仿宋_GBK"/>
          <w:sz w:val="32"/>
          <w:szCs w:val="32"/>
        </w:rPr>
        <w:t>博士后工作，</w:t>
      </w:r>
      <w:r>
        <w:rPr>
          <w:rFonts w:hint="eastAsia" w:ascii="方正仿宋_GBK" w:hAnsi="方正仿宋_GBK" w:eastAsia="方正仿宋_GBK" w:cs="方正仿宋_GBK"/>
          <w:sz w:val="32"/>
          <w:szCs w:val="32"/>
          <w:lang w:val="en-US" w:eastAsia="zh-CN"/>
        </w:rPr>
        <w:t>主要职责为</w:t>
      </w:r>
      <w:r>
        <w:rPr>
          <w:rFonts w:hint="eastAsia" w:ascii="方正仿宋_GBK" w:hAnsi="方正仿宋_GBK" w:eastAsia="方正仿宋_GBK" w:cs="方正仿宋_GBK"/>
          <w:sz w:val="32"/>
          <w:szCs w:val="32"/>
        </w:rPr>
        <w:t>制订流动站管理细则、</w:t>
      </w:r>
      <w:r>
        <w:rPr>
          <w:rFonts w:hint="eastAsia" w:ascii="方正仿宋_GBK" w:hAnsi="方正仿宋_GBK" w:eastAsia="方正仿宋_GBK" w:cs="方正仿宋_GBK"/>
          <w:sz w:val="32"/>
          <w:szCs w:val="32"/>
          <w:lang w:val="en-US" w:eastAsia="zh-CN"/>
        </w:rPr>
        <w:t>对接</w:t>
      </w:r>
      <w:r>
        <w:rPr>
          <w:rFonts w:hint="eastAsia" w:ascii="方正仿宋_GBK" w:hAnsi="方正仿宋_GBK" w:eastAsia="方正仿宋_GBK" w:cs="方正仿宋_GBK"/>
          <w:sz w:val="32"/>
          <w:szCs w:val="32"/>
        </w:rPr>
        <w:t>博士后</w:t>
      </w:r>
      <w:r>
        <w:rPr>
          <w:rFonts w:hint="eastAsia" w:ascii="方正仿宋_GBK" w:hAnsi="方正仿宋_GBK" w:eastAsia="方正仿宋_GBK" w:cs="方正仿宋_GBK"/>
          <w:sz w:val="32"/>
          <w:szCs w:val="32"/>
          <w:lang w:val="en-US" w:eastAsia="zh-CN"/>
        </w:rPr>
        <w:t>招聘</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组织</w:t>
      </w:r>
      <w:r>
        <w:rPr>
          <w:rFonts w:hint="eastAsia" w:ascii="方正仿宋_GBK" w:hAnsi="方正仿宋_GBK" w:eastAsia="方正仿宋_GBK" w:cs="方正仿宋_GBK"/>
          <w:sz w:val="32"/>
          <w:szCs w:val="32"/>
        </w:rPr>
        <w:t>考核及出站等。学院办公室主任具体负责流动站的日常管理及服务工作。</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ascii="Times New Roman" w:hAnsi="Times New Roman" w:eastAsia="宋体" w:cs="Times New Roman"/>
          <w:sz w:val="24"/>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博士后合作导师是博士后从事科研工作的联系人和指导者，并对博士后在站工作情况、思想政治和品德学风表现负有检查、指导和监督的责任。</w:t>
      </w:r>
    </w:p>
    <w:p>
      <w:pPr>
        <w:keepNext w:val="0"/>
        <w:keepLines w:val="0"/>
        <w:pageBreakBefore w:val="0"/>
        <w:widowControl w:val="0"/>
        <w:kinsoku/>
        <w:wordWrap/>
        <w:overflowPunct/>
        <w:topLinePunct w:val="0"/>
        <w:autoSpaceDE/>
        <w:autoSpaceDN/>
        <w:bidi w:val="0"/>
        <w:adjustRightInd/>
        <w:snapToGrid/>
        <w:spacing w:after="0" w:line="576" w:lineRule="exact"/>
        <w:ind w:left="0" w:firstLine="0" w:firstLineChars="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第二章 博士后招收</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第五条</w:t>
      </w:r>
      <w:r>
        <w:rPr>
          <w:rFonts w:hint="eastAsia" w:ascii="方正仿宋_GBK" w:hAnsi="方正仿宋_GBK" w:eastAsia="方正仿宋_GBK" w:cs="方正仿宋_GBK"/>
          <w:sz w:val="32"/>
          <w:szCs w:val="32"/>
        </w:rPr>
        <w:t xml:space="preserve"> 合作导师招收资格</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须</w:t>
      </w:r>
      <w:r>
        <w:rPr>
          <w:rFonts w:hint="eastAsia" w:ascii="方正仿宋_GBK" w:hAnsi="方正仿宋_GBK" w:eastAsia="方正仿宋_GBK" w:cs="方正仿宋_GBK"/>
          <w:sz w:val="32"/>
          <w:szCs w:val="32"/>
        </w:rPr>
        <w:t>具有</w:t>
      </w:r>
      <w:r>
        <w:rPr>
          <w:rFonts w:hint="eastAsia" w:ascii="方正仿宋_GBK" w:hAnsi="方正仿宋_GBK" w:eastAsia="方正仿宋_GBK" w:cs="方正仿宋_GBK"/>
          <w:sz w:val="32"/>
          <w:szCs w:val="32"/>
          <w:lang w:val="en-US" w:eastAsia="zh-CN"/>
        </w:rPr>
        <w:t>博士生导师资格，并有</w:t>
      </w:r>
      <w:r>
        <w:rPr>
          <w:rFonts w:hint="eastAsia" w:ascii="方正仿宋_GBK" w:hAnsi="方正仿宋_GBK" w:eastAsia="方正仿宋_GBK" w:cs="方正仿宋_GBK"/>
          <w:sz w:val="32"/>
          <w:szCs w:val="32"/>
        </w:rPr>
        <w:t>较高学术水平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完整指导过1届博士研究生，或正主持开展</w:t>
      </w:r>
      <w:r>
        <w:rPr>
          <w:rFonts w:hint="eastAsia" w:ascii="方正仿宋_GBK" w:hAnsi="方正仿宋_GBK" w:eastAsia="方正仿宋_GBK" w:cs="方正仿宋_GBK"/>
          <w:sz w:val="32"/>
          <w:szCs w:val="32"/>
        </w:rPr>
        <w:t>重大或前沿项目研究的</w:t>
      </w:r>
      <w:r>
        <w:rPr>
          <w:rFonts w:hint="eastAsia" w:ascii="方正仿宋_GBK" w:hAnsi="方正仿宋_GBK" w:eastAsia="方正仿宋_GBK" w:cs="方正仿宋_GBK"/>
          <w:sz w:val="32"/>
          <w:szCs w:val="32"/>
          <w:lang w:val="en-US" w:eastAsia="zh-CN"/>
        </w:rPr>
        <w:t>高级职称教师，</w:t>
      </w:r>
      <w:r>
        <w:rPr>
          <w:rFonts w:hint="eastAsia" w:ascii="方正仿宋_GBK" w:hAnsi="方正仿宋_GBK" w:eastAsia="方正仿宋_GBK" w:cs="方正仿宋_GBK"/>
          <w:sz w:val="32"/>
          <w:szCs w:val="32"/>
        </w:rPr>
        <w:t>有条件提供博士后配套工资或科研补助，为博士后</w:t>
      </w:r>
      <w:r>
        <w:rPr>
          <w:rFonts w:hint="eastAsia" w:ascii="方正仿宋_GBK" w:hAnsi="方正仿宋_GBK" w:eastAsia="方正仿宋_GBK" w:cs="方正仿宋_GBK"/>
          <w:sz w:val="32"/>
          <w:szCs w:val="32"/>
          <w:lang w:val="en-US" w:eastAsia="zh-CN"/>
        </w:rPr>
        <w:t>创造</w:t>
      </w:r>
      <w:r>
        <w:rPr>
          <w:rFonts w:hint="eastAsia" w:ascii="方正仿宋_GBK" w:hAnsi="方正仿宋_GBK" w:eastAsia="方正仿宋_GBK" w:cs="方正仿宋_GBK"/>
          <w:sz w:val="32"/>
          <w:szCs w:val="32"/>
        </w:rPr>
        <w:t>良好的工作条件，可作为博士后合作导师指导博士后开展研究工作。</w:t>
      </w:r>
      <w:r>
        <w:rPr>
          <w:rFonts w:hint="eastAsia" w:ascii="方正仿宋_GBK" w:hAnsi="方正仿宋_GBK" w:eastAsia="方正仿宋_GBK" w:cs="方正仿宋_GBK"/>
          <w:sz w:val="32"/>
          <w:szCs w:val="32"/>
          <w:lang w:val="en-US" w:eastAsia="zh-CN"/>
        </w:rPr>
        <w:t>指导期内，</w:t>
      </w:r>
      <w:r>
        <w:rPr>
          <w:rFonts w:hint="eastAsia" w:ascii="方正仿宋_GBK" w:hAnsi="方正仿宋_GBK" w:eastAsia="方正仿宋_GBK" w:cs="方正仿宋_GBK"/>
          <w:sz w:val="32"/>
          <w:szCs w:val="32"/>
        </w:rPr>
        <w:t>如有无故退站情况，自退站起停止招博士后</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第六条</w:t>
      </w:r>
      <w:r>
        <w:rPr>
          <w:rFonts w:hint="eastAsia" w:ascii="方正仿宋_GBK" w:hAnsi="方正仿宋_GBK" w:eastAsia="方正仿宋_GBK" w:cs="方正仿宋_GBK"/>
          <w:sz w:val="32"/>
          <w:szCs w:val="32"/>
        </w:rPr>
        <w:t xml:space="preserve"> 申请博士后研究人员应具备的条件：</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良好的思想政治素质和职业道德，师德师风端正，科学态度严谨，爱岗敬业，身体健康，无违法违纪记录；港澳台地区人员应自觉维护祖国统一；外籍人员应对华友好，尊重中国人民的风俗习惯和宗教信仰，不干预中国内部事务。</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具有良好的学术背景和较强的学术潜力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年龄一般不超过35周岁，申请</w:t>
      </w:r>
      <w:r>
        <w:rPr>
          <w:rFonts w:hint="eastAsia" w:ascii="方正仿宋_GBK" w:hAnsi="方正仿宋_GBK" w:eastAsia="方正仿宋_GBK" w:cs="方正仿宋_GBK"/>
          <w:sz w:val="32"/>
          <w:szCs w:val="32"/>
          <w:lang w:val="en-US" w:eastAsia="zh-CN"/>
        </w:rPr>
        <w:t>开展</w:t>
      </w:r>
      <w:r>
        <w:rPr>
          <w:rFonts w:hint="eastAsia" w:ascii="方正仿宋_GBK" w:hAnsi="方正仿宋_GBK" w:eastAsia="方正仿宋_GBK" w:cs="方正仿宋_GBK"/>
          <w:sz w:val="32"/>
          <w:szCs w:val="32"/>
        </w:rPr>
        <w:t>“卡脖子”关键核心技术领域</w:t>
      </w:r>
      <w:r>
        <w:rPr>
          <w:rFonts w:hint="eastAsia" w:ascii="方正仿宋_GBK" w:hAnsi="方正仿宋_GBK" w:eastAsia="方正仿宋_GBK" w:cs="方正仿宋_GBK"/>
          <w:sz w:val="32"/>
          <w:szCs w:val="32"/>
          <w:lang w:val="en-US" w:eastAsia="zh-CN"/>
        </w:rPr>
        <w:t>研究</w:t>
      </w:r>
      <w:r>
        <w:rPr>
          <w:rFonts w:hint="eastAsia" w:ascii="方正仿宋_GBK" w:hAnsi="方正仿宋_GBK" w:eastAsia="方正仿宋_GBK" w:cs="方正仿宋_GBK"/>
          <w:sz w:val="32"/>
          <w:szCs w:val="32"/>
        </w:rPr>
        <w:t>，或在国（境）外取得博学位的，年龄可放宽至40周岁。</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获得博士学位不超过</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年（以每个批次申请截止日期为准），或申报时已满足博士学位论文答辩的基本要求。鼓励招收优秀博士，尤其是国内外著名院校、科研院所毕业的博士来校从事博士后研究工作。</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联合培养博士后以工作站</w:t>
      </w:r>
      <w:r>
        <w:rPr>
          <w:rFonts w:hint="eastAsia" w:ascii="方正仿宋_GBK" w:hAnsi="方正仿宋_GBK" w:eastAsia="方正仿宋_GBK" w:cs="方正仿宋_GBK"/>
          <w:sz w:val="32"/>
          <w:szCs w:val="32"/>
          <w:lang w:val="en-US" w:eastAsia="zh-CN"/>
        </w:rPr>
        <w:t>或校外流动站</w:t>
      </w:r>
      <w:r>
        <w:rPr>
          <w:rFonts w:hint="eastAsia" w:ascii="方正仿宋_GBK" w:hAnsi="方正仿宋_GBK" w:eastAsia="方正仿宋_GBK" w:cs="方正仿宋_GBK"/>
          <w:sz w:val="32"/>
          <w:szCs w:val="32"/>
        </w:rPr>
        <w:t>要求为准。其它申请博士后研究人员应具备的条件请参考《西藏大学生态学博士后流动站研究人员进站基本要求》的文件。</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第七条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全职博士后</w:t>
      </w:r>
      <w:r>
        <w:rPr>
          <w:rFonts w:hint="eastAsia" w:ascii="方正仿宋_GBK" w:hAnsi="方正仿宋_GBK" w:eastAsia="方正仿宋_GBK" w:cs="方正仿宋_GBK"/>
          <w:sz w:val="32"/>
          <w:szCs w:val="32"/>
        </w:rPr>
        <w:t>由学校、合作导师共同资助，资助期限为2年，超过2年仍未出站，</w:t>
      </w:r>
      <w:r>
        <w:rPr>
          <w:rFonts w:hint="eastAsia" w:ascii="方正仿宋_GBK" w:hAnsi="方正仿宋_GBK" w:eastAsia="方正仿宋_GBK" w:cs="方正仿宋_GBK"/>
          <w:sz w:val="32"/>
          <w:szCs w:val="32"/>
          <w:lang w:val="en-US" w:eastAsia="zh-CN"/>
        </w:rPr>
        <w:t>按照《西藏大学博士后管理工作实施办法（试行）》（藏大发〔2024〕33号）执行，文件规定以外的情形，产生的</w:t>
      </w:r>
      <w:r>
        <w:rPr>
          <w:rFonts w:hint="eastAsia" w:ascii="方正仿宋_GBK" w:hAnsi="方正仿宋_GBK" w:eastAsia="方正仿宋_GBK" w:cs="方正仿宋_GBK"/>
          <w:sz w:val="32"/>
          <w:szCs w:val="32"/>
        </w:rPr>
        <w:t>薪酬由合作导师</w:t>
      </w:r>
      <w:r>
        <w:rPr>
          <w:rFonts w:hint="eastAsia" w:ascii="方正仿宋_GBK" w:hAnsi="方正仿宋_GBK" w:eastAsia="方正仿宋_GBK" w:cs="方正仿宋_GBK"/>
          <w:sz w:val="32"/>
          <w:szCs w:val="32"/>
          <w:lang w:val="en-US" w:eastAsia="zh-CN"/>
        </w:rPr>
        <w:t>根据实际情况给予资助</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全职</w:t>
      </w:r>
      <w:r>
        <w:rPr>
          <w:rFonts w:hint="eastAsia" w:ascii="方正仿宋_GBK" w:hAnsi="方正仿宋_GBK" w:eastAsia="方正仿宋_GBK" w:cs="方正仿宋_GBK"/>
          <w:sz w:val="32"/>
          <w:szCs w:val="32"/>
        </w:rPr>
        <w:t>博士后最低薪酬12万元/年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税前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，鼓励合作导师在</w:t>
      </w:r>
      <w:r>
        <w:rPr>
          <w:rFonts w:hint="eastAsia" w:ascii="方正仿宋_GBK" w:hAnsi="方正仿宋_GBK" w:eastAsia="方正仿宋_GBK" w:cs="方正仿宋_GBK"/>
          <w:sz w:val="32"/>
          <w:szCs w:val="32"/>
          <w:lang w:val="en-US" w:eastAsia="zh-CN"/>
        </w:rPr>
        <w:t>实际</w:t>
      </w:r>
      <w:r>
        <w:rPr>
          <w:rFonts w:hint="eastAsia" w:ascii="方正仿宋_GBK" w:hAnsi="方正仿宋_GBK" w:eastAsia="方正仿宋_GBK" w:cs="方正仿宋_GBK"/>
          <w:sz w:val="32"/>
          <w:szCs w:val="32"/>
        </w:rPr>
        <w:t>薪酬标准基础上，根据博士后申请人的科研能力，提高配套资助经费。学院资助执行《西藏大学生态学流动站全职博士后资助办法》、《西藏大学生态学流动站全职博士后资助细则》。</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第八条</w:t>
      </w:r>
      <w:r>
        <w:rPr>
          <w:rFonts w:hint="eastAsia" w:ascii="方正仿宋_GBK" w:hAnsi="方正仿宋_GBK" w:eastAsia="方正仿宋_GBK" w:cs="方正仿宋_GBK"/>
          <w:sz w:val="32"/>
          <w:szCs w:val="32"/>
        </w:rPr>
        <w:t xml:space="preserve"> 流动站常年公开招收博士后，博士后进站申请应</w:t>
      </w:r>
      <w:r>
        <w:rPr>
          <w:rFonts w:hint="eastAsia" w:ascii="方正仿宋_GBK" w:hAnsi="方正仿宋_GBK" w:eastAsia="方正仿宋_GBK" w:cs="方正仿宋_GBK"/>
          <w:sz w:val="32"/>
          <w:szCs w:val="32"/>
          <w:lang w:val="en-US" w:eastAsia="zh-CN"/>
        </w:rPr>
        <w:t>首先与</w:t>
      </w:r>
      <w:r>
        <w:rPr>
          <w:rFonts w:hint="eastAsia" w:ascii="方正仿宋_GBK" w:hAnsi="方正仿宋_GBK" w:eastAsia="方正仿宋_GBK" w:cs="方正仿宋_GBK"/>
          <w:sz w:val="32"/>
          <w:szCs w:val="32"/>
        </w:rPr>
        <w:t>合作导师</w:t>
      </w:r>
      <w:r>
        <w:rPr>
          <w:rFonts w:hint="eastAsia" w:ascii="方正仿宋_GBK" w:hAnsi="方正仿宋_GBK" w:eastAsia="方正仿宋_GBK" w:cs="方正仿宋_GBK"/>
          <w:sz w:val="32"/>
          <w:szCs w:val="32"/>
          <w:lang w:val="en-US" w:eastAsia="zh-CN"/>
        </w:rPr>
        <w:t>充分沟通</w:t>
      </w:r>
      <w:r>
        <w:rPr>
          <w:rFonts w:hint="eastAsia" w:ascii="方正仿宋_GBK" w:hAnsi="方正仿宋_GBK" w:eastAsia="方正仿宋_GBK" w:cs="方正仿宋_GBK"/>
          <w:sz w:val="32"/>
          <w:szCs w:val="32"/>
        </w:rPr>
        <w:t>，签订《西藏大学博士后研究人员在站期间工作计划》，再在中国博士后系统提交申请，并向流动站提交以下材料：</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《西藏大学博士后研究人员在站期间工作计划》</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《博士后进站申请表》</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《博士后进站审核表》</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《学术部门考核意见表》</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博士学位复印件（国外博士学位证需提供中文翻译件）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身份证复印件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联合培养博士后还需提供：</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《博士后科研工作站研究项目指导小组考核意见表》；</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《联合培养博士后协议书》；</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留学回国人员还需提供</w:t>
      </w:r>
      <w:r>
        <w:rPr>
          <w:rFonts w:hint="eastAsia" w:ascii="方正仿宋_GBK" w:hAnsi="方正仿宋_GBK" w:eastAsia="方正仿宋_GBK" w:cs="方正仿宋_GBK"/>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《教育部留学回国人员学位认证书》；</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外籍博士后还需提供本人护照复印件。</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第九条</w:t>
      </w:r>
      <w:r>
        <w:rPr>
          <w:rFonts w:hint="eastAsia" w:ascii="方正仿宋_GBK" w:hAnsi="方正仿宋_GBK" w:eastAsia="方正仿宋_GBK" w:cs="方正仿宋_GBK"/>
          <w:sz w:val="32"/>
          <w:szCs w:val="32"/>
        </w:rPr>
        <w:t xml:space="preserve"> 博士后申请人通过流动站、学校审核后，应按时进站；逾期</w:t>
      </w:r>
      <w:r>
        <w:rPr>
          <w:rFonts w:hint="eastAsia" w:ascii="方正仿宋_GBK" w:hAnsi="方正仿宋_GBK" w:eastAsia="方正仿宋_GBK" w:cs="方正仿宋_GBK"/>
          <w:sz w:val="32"/>
          <w:szCs w:val="32"/>
          <w:lang w:val="en-US" w:eastAsia="zh-CN"/>
        </w:rPr>
        <w:t>1个月</w:t>
      </w:r>
      <w:r>
        <w:rPr>
          <w:rFonts w:hint="eastAsia" w:ascii="方正仿宋_GBK" w:hAnsi="方正仿宋_GBK" w:eastAsia="方正仿宋_GBK" w:cs="方正仿宋_GBK"/>
          <w:sz w:val="32"/>
          <w:szCs w:val="32"/>
        </w:rPr>
        <w:t>不报到者，以自动放弃处理，给予退站，不予保留资格。</w:t>
      </w:r>
    </w:p>
    <w:p>
      <w:pPr>
        <w:keepNext w:val="0"/>
        <w:keepLines w:val="0"/>
        <w:pageBreakBefore w:val="0"/>
        <w:widowControl w:val="0"/>
        <w:kinsoku/>
        <w:wordWrap/>
        <w:overflowPunct/>
        <w:topLinePunct w:val="0"/>
        <w:autoSpaceDE/>
        <w:autoSpaceDN/>
        <w:bidi w:val="0"/>
        <w:adjustRightInd/>
        <w:snapToGrid/>
        <w:spacing w:after="0" w:line="576" w:lineRule="exact"/>
        <w:ind w:left="0" w:firstLine="0" w:firstLineChars="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第三章 博士后在站管理</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第十条</w:t>
      </w:r>
      <w:r>
        <w:rPr>
          <w:rFonts w:hint="eastAsia" w:ascii="方正仿宋_GBK" w:hAnsi="方正仿宋_GBK" w:eastAsia="方正仿宋_GBK" w:cs="方正仿宋_GBK"/>
          <w:sz w:val="32"/>
          <w:szCs w:val="32"/>
        </w:rPr>
        <w:t xml:space="preserve"> 工作期限</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博士后实行协议制管理，博士后、合作导师、流动站、学校</w:t>
      </w:r>
      <w:r>
        <w:rPr>
          <w:rFonts w:hint="eastAsia" w:ascii="方正仿宋_GBK" w:hAnsi="方正仿宋_GBK" w:eastAsia="方正仿宋_GBK" w:cs="方正仿宋_GBK"/>
          <w:sz w:val="32"/>
          <w:szCs w:val="32"/>
          <w:lang w:val="en-US" w:eastAsia="zh-CN"/>
        </w:rPr>
        <w:t>四方</w:t>
      </w:r>
      <w:r>
        <w:rPr>
          <w:rFonts w:hint="eastAsia" w:ascii="方正仿宋_GBK" w:hAnsi="方正仿宋_GBK" w:eastAsia="方正仿宋_GBK" w:cs="方正仿宋_GBK"/>
          <w:sz w:val="32"/>
          <w:szCs w:val="32"/>
        </w:rPr>
        <w:t>签订工作协议（</w:t>
      </w:r>
      <w:r>
        <w:rPr>
          <w:rFonts w:hint="eastAsia" w:ascii="方正仿宋_GBK" w:hAnsi="方正仿宋_GBK" w:eastAsia="方正仿宋_GBK" w:cs="方正仿宋_GBK"/>
          <w:sz w:val="32"/>
          <w:szCs w:val="32"/>
          <w:lang w:val="en-US" w:eastAsia="zh-CN"/>
        </w:rPr>
        <w:t>聘期、任务要求、待遇保证和违约责任等</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协议首个聘期</w:t>
      </w: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年，如有特殊情况可适当延长，一般不超过</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逾期超过4年，按退站处理。</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开题报告</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博士后进站</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个月</w:t>
      </w:r>
      <w:r>
        <w:rPr>
          <w:rFonts w:hint="eastAsia" w:ascii="方正仿宋_GBK" w:hAnsi="方正仿宋_GBK" w:eastAsia="方正仿宋_GBK" w:cs="方正仿宋_GBK"/>
          <w:sz w:val="32"/>
          <w:szCs w:val="32"/>
          <w:lang w:val="en-US" w:eastAsia="zh-CN"/>
        </w:rPr>
        <w:t>内</w:t>
      </w:r>
      <w:r>
        <w:rPr>
          <w:rFonts w:hint="eastAsia" w:ascii="方正仿宋_GBK" w:hAnsi="方正仿宋_GBK" w:eastAsia="方正仿宋_GBK" w:cs="方正仿宋_GBK"/>
          <w:sz w:val="32"/>
          <w:szCs w:val="32"/>
        </w:rPr>
        <w:t>应完成开题工作，博士后研究工作考核小组听取合作导师介绍博士后基本情况，博士后报告其研究计划，填写《西藏大学博士后开题报告表》，</w:t>
      </w:r>
      <w:r>
        <w:rPr>
          <w:rFonts w:hint="eastAsia" w:ascii="方正仿宋_GBK" w:hAnsi="方正仿宋_GBK" w:eastAsia="方正仿宋_GBK" w:cs="方正仿宋_GBK"/>
          <w:sz w:val="32"/>
          <w:szCs w:val="32"/>
          <w:lang w:val="en-US" w:eastAsia="zh-CN"/>
        </w:rPr>
        <w:t>经</w:t>
      </w:r>
      <w:r>
        <w:rPr>
          <w:rFonts w:hint="eastAsia" w:ascii="方正仿宋_GBK" w:hAnsi="方正仿宋_GBK" w:eastAsia="方正仿宋_GBK" w:cs="方正仿宋_GBK"/>
          <w:sz w:val="32"/>
          <w:szCs w:val="32"/>
        </w:rPr>
        <w:t>流动站</w:t>
      </w:r>
      <w:r>
        <w:rPr>
          <w:rFonts w:hint="eastAsia" w:ascii="方正仿宋_GBK" w:hAnsi="方正仿宋_GBK" w:eastAsia="方正仿宋_GBK" w:cs="方正仿宋_GBK"/>
          <w:sz w:val="32"/>
          <w:szCs w:val="32"/>
          <w:lang w:val="en-US" w:eastAsia="zh-CN"/>
        </w:rPr>
        <w:t>工作领导小组审议，学院党政联席会审定，报校博管办备案</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中期考核</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博士后进站工作满</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需</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val="en-US" w:eastAsia="zh-CN"/>
        </w:rPr>
        <w:t>期满2</w:t>
      </w:r>
      <w:r>
        <w:rPr>
          <w:rFonts w:hint="eastAsia" w:ascii="方正仿宋_GBK" w:hAnsi="方正仿宋_GBK" w:eastAsia="方正仿宋_GBK" w:cs="方正仿宋_GBK"/>
          <w:sz w:val="32"/>
          <w:szCs w:val="32"/>
        </w:rPr>
        <w:t>个月内完成中期考核。</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 博士后填写《</w:t>
      </w:r>
      <w:r>
        <w:rPr>
          <w:rFonts w:hint="eastAsia" w:ascii="方正仿宋_GBK" w:hAnsi="方正仿宋_GBK" w:eastAsia="方正仿宋_GBK" w:cs="方正仿宋_GBK"/>
          <w:sz w:val="32"/>
          <w:szCs w:val="32"/>
          <w:lang w:val="en-US" w:eastAsia="zh-CN"/>
        </w:rPr>
        <w:t>西藏大学</w:t>
      </w:r>
      <w:r>
        <w:rPr>
          <w:rFonts w:hint="eastAsia" w:ascii="方正仿宋_GBK" w:hAnsi="方正仿宋_GBK" w:eastAsia="方正仿宋_GBK" w:cs="方正仿宋_GBK"/>
          <w:sz w:val="32"/>
          <w:szCs w:val="32"/>
        </w:rPr>
        <w:t>博士后中期考核表》，对进站后所确定的研究工作进展情况进行总结，并向博士后研究工作考核小组作答辩报告，答辩时间不少于30分钟，答辩使用PPT，并接受专家现场提问。考核小组对博士后研究人员的研究工作及其综合表现进行考核，确定考核结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结果经</w:t>
      </w:r>
      <w:r>
        <w:rPr>
          <w:rFonts w:hint="eastAsia" w:ascii="方正仿宋_GBK" w:hAnsi="方正仿宋_GBK" w:eastAsia="方正仿宋_GBK" w:cs="方正仿宋_GBK"/>
          <w:sz w:val="32"/>
          <w:szCs w:val="32"/>
        </w:rPr>
        <w:t>流动站</w:t>
      </w:r>
      <w:r>
        <w:rPr>
          <w:rFonts w:hint="eastAsia" w:ascii="方正仿宋_GBK" w:hAnsi="方正仿宋_GBK" w:eastAsia="方正仿宋_GBK" w:cs="方正仿宋_GBK"/>
          <w:sz w:val="32"/>
          <w:szCs w:val="32"/>
          <w:lang w:val="en-US" w:eastAsia="zh-CN"/>
        </w:rPr>
        <w:t>工作领导小组审议，学院党政联席会审定，报校博管办</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 博士后中期考核结果分为优秀、合格和不合格三个等级。</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优秀：博士后研究人员具有良好的思想品德、学术作风和科研能力，积极参加政治学习和业务学习，进站</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个月内完成开题报告，拟定在站</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年的研究工作计划，按时完成阶段工作任务。其中：珠峰博士后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西藏大学为第一署名单位且作为第一完成人正式发表至少2篇本学科高水平论文（中科院SCI期刊分区二区及以上论文），或主持国家级科研项目或中国博士后科学基金特别资助或面上资助一等资助项目。普通博士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西藏大学为第一署名单位且作为第一完成人正式发表至少2篇本学科高水平论文（SCI检索论文或中文科学引文数据库（CSCD）核心期刊论文，其中1篇中科院SCI期刊分区二区及以上论文），或主持中国博士后科学基金资助项目。</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合格：博士后研究人员具备良好的思想品质和学术作风，积极参加流动站组织的学术活动，无违反学术纪律行为，进站</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个月内完成开题报告，拟定在站</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年的研究工作计划，按时完成阶段工作任务，学术水平及工作表现得到合作导师和流动站的认可。其中：珠峰博士后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以西藏大学为第一署名单位且作为第一完成人正式发表至少1篇本学科高水平论文（中科院SCI期刊分区二区及以上论文）。普通博士后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以西藏大学为第一署名单位且作为第一完成人正式发表高水平论文（SCI检索期刊论文或中国科学引文数据库（CSCD）核心库期刊论文）至少1篇。</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不合格：博士后研究人员有下列情形之一者为考核不合格：</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不具备基本科研能力；</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受警告及以上处分；</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违反学术纪律行为；</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出国逾期不归；</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进站三个月内未完成开题报告、未拟定在站两年研究工作计划和未按时完成阶段性工作；</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因个人原因预计难以完成研究工作；</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其他不合格情况者。</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（三）中期考核不合格者，</w:t>
      </w:r>
      <w:r>
        <w:rPr>
          <w:rFonts w:hint="eastAsia" w:ascii="方正仿宋_GBK" w:hAnsi="方正仿宋_GBK" w:eastAsia="方正仿宋_GBK" w:cs="方正仿宋_GBK"/>
          <w:sz w:val="32"/>
          <w:szCs w:val="32"/>
          <w:lang w:val="en-US" w:eastAsia="zh-CN"/>
        </w:rPr>
        <w:t>给予3个月整改期，期满重新组织考试，逾期仍无法</w:t>
      </w:r>
      <w:r>
        <w:rPr>
          <w:rFonts w:hint="eastAsia" w:ascii="方正仿宋_GBK" w:hAnsi="方正仿宋_GBK" w:eastAsia="方正仿宋_GBK" w:cs="方正仿宋_GBK"/>
          <w:sz w:val="32"/>
          <w:szCs w:val="32"/>
        </w:rPr>
        <w:t>完成中期考核者予以退站处理，并</w:t>
      </w:r>
      <w:r>
        <w:rPr>
          <w:rFonts w:hint="eastAsia" w:ascii="方正仿宋_GBK" w:hAnsi="方正仿宋_GBK" w:eastAsia="方正仿宋_GBK" w:cs="方正仿宋_GBK"/>
          <w:sz w:val="32"/>
          <w:szCs w:val="32"/>
          <w:lang w:val="en-US" w:eastAsia="zh-CN"/>
        </w:rPr>
        <w:t>全额</w:t>
      </w:r>
      <w:r>
        <w:rPr>
          <w:rFonts w:hint="eastAsia" w:ascii="方正仿宋_GBK" w:hAnsi="方正仿宋_GBK" w:eastAsia="方正仿宋_GBK" w:cs="方正仿宋_GBK"/>
          <w:sz w:val="32"/>
          <w:szCs w:val="32"/>
        </w:rPr>
        <w:t>退还学校提供的资助经费。</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（四）联合培养博士后研究人员的中期考核</w:t>
      </w:r>
      <w:r>
        <w:rPr>
          <w:rFonts w:hint="eastAsia" w:ascii="方正仿宋_GBK" w:hAnsi="方正仿宋_GBK" w:eastAsia="方正仿宋_GBK" w:cs="方正仿宋_GBK"/>
          <w:sz w:val="32"/>
          <w:szCs w:val="32"/>
          <w:lang w:val="en-US" w:eastAsia="zh-CN"/>
        </w:rPr>
        <w:t>根据联合培养协议执行</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国际交流与合作研究</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博士后研究人员在站期间因研究工作需要，要求出国(或出境)进行短期交流或合作研究的，需经合作导师和流动站同意，报学校批准，可以按学校有关规定办理出国(或出境)手续。人事关系未转入我校的博士后有关出国(或出境)手续由所在单位负责办理。出国逾期1个月以上不归者，按退站处理。</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博士后应积极参加合作导师组织的学术活动和讨论班，并定期（每月至少1次）与合作导师讨论交流科研工作，每年至少</w:t>
      </w:r>
      <w:r>
        <w:rPr>
          <w:rFonts w:hint="eastAsia" w:ascii="方正仿宋_GBK" w:hAnsi="方正仿宋_GBK" w:eastAsia="方正仿宋_GBK" w:cs="方正仿宋_GBK"/>
          <w:sz w:val="32"/>
          <w:szCs w:val="32"/>
          <w:lang w:val="en-US" w:eastAsia="zh-CN"/>
        </w:rPr>
        <w:t>为所在专业学生</w:t>
      </w:r>
      <w:r>
        <w:rPr>
          <w:rFonts w:hint="eastAsia" w:ascii="方正仿宋_GBK" w:hAnsi="方正仿宋_GBK" w:eastAsia="方正仿宋_GBK" w:cs="方正仿宋_GBK"/>
          <w:sz w:val="32"/>
          <w:szCs w:val="32"/>
        </w:rPr>
        <w:t>作</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次学术报告。合作导师要切实担负起指导的责任，支持博士后独立开展研究工作。</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val="en-US" w:eastAsia="zh-CN"/>
        </w:rPr>
        <w:t>五</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博士后应坚持实事求是的科学精神和严谨求实的治学态度，遵守国家的法律法规和学校的规章制度，加强学术道德自律，反对学术上弄虚作假，坚决抑制学术腐败和欺骗行为。</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val="en-US" w:eastAsia="zh-CN"/>
        </w:rPr>
        <w:t>六</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博士后在站期间必须</w:t>
      </w:r>
      <w:r>
        <w:rPr>
          <w:rFonts w:hint="eastAsia" w:ascii="方正仿宋_GBK" w:hAnsi="方正仿宋_GBK" w:eastAsia="方正仿宋_GBK" w:cs="方正仿宋_GBK"/>
          <w:sz w:val="32"/>
          <w:szCs w:val="32"/>
          <w:lang w:val="en-US" w:eastAsia="zh-CN"/>
        </w:rPr>
        <w:t>积极</w:t>
      </w:r>
      <w:r>
        <w:rPr>
          <w:rFonts w:hint="eastAsia" w:ascii="方正仿宋_GBK" w:hAnsi="方正仿宋_GBK" w:eastAsia="方正仿宋_GBK" w:cs="方正仿宋_GBK"/>
          <w:sz w:val="32"/>
          <w:szCs w:val="32"/>
        </w:rPr>
        <w:t>申请国家自然科学基金、中国博士后基金</w:t>
      </w:r>
      <w:r>
        <w:rPr>
          <w:rFonts w:hint="eastAsia" w:ascii="方正仿宋_GBK" w:hAnsi="方正仿宋_GBK" w:eastAsia="方正仿宋_GBK" w:cs="方正仿宋_GBK"/>
          <w:sz w:val="32"/>
          <w:szCs w:val="32"/>
          <w:lang w:val="en-US" w:eastAsia="zh-CN"/>
        </w:rPr>
        <w:t>等人才、科研项目</w:t>
      </w:r>
      <w:r>
        <w:rPr>
          <w:rFonts w:hint="eastAsia" w:ascii="方正仿宋_GBK" w:hAnsi="方正仿宋_GBK" w:eastAsia="方正仿宋_GBK" w:cs="方正仿宋_GBK"/>
          <w:sz w:val="32"/>
          <w:szCs w:val="32"/>
        </w:rPr>
        <w:t>，取得的科研成果必须以西藏大学为第一完成单位，企业联合招收类博士后以工作站要求为准。</w:t>
      </w:r>
    </w:p>
    <w:p>
      <w:pPr>
        <w:keepNext w:val="0"/>
        <w:keepLines w:val="0"/>
        <w:pageBreakBefore w:val="0"/>
        <w:widowControl w:val="0"/>
        <w:kinsoku/>
        <w:wordWrap/>
        <w:overflowPunct/>
        <w:topLinePunct w:val="0"/>
        <w:autoSpaceDE/>
        <w:autoSpaceDN/>
        <w:bidi w:val="0"/>
        <w:adjustRightInd/>
        <w:snapToGrid/>
        <w:spacing w:after="0" w:line="576" w:lineRule="exact"/>
        <w:ind w:left="0" w:firstLine="0" w:firstLineChars="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第四章 博士后出站与退站</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val="en-US" w:eastAsia="zh-CN"/>
        </w:rPr>
        <w:t>七</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博士后完成进站时所签署协议</w:t>
      </w:r>
      <w:r>
        <w:rPr>
          <w:rFonts w:hint="eastAsia" w:ascii="方正仿宋_GBK" w:hAnsi="方正仿宋_GBK" w:eastAsia="方正仿宋_GBK" w:cs="方正仿宋_GBK"/>
          <w:sz w:val="32"/>
          <w:szCs w:val="32"/>
          <w:lang w:val="en-US" w:eastAsia="zh-CN"/>
        </w:rPr>
        <w:t>要求</w:t>
      </w:r>
      <w:r>
        <w:rPr>
          <w:rFonts w:hint="eastAsia" w:ascii="方正仿宋_GBK" w:hAnsi="方正仿宋_GBK" w:eastAsia="方正仿宋_GBK" w:cs="方正仿宋_GBK"/>
          <w:sz w:val="32"/>
          <w:szCs w:val="32"/>
        </w:rPr>
        <w:t>的工作任务，并达到《西藏大学生态学流动站博士后研究人员出站考核规定》</w:t>
      </w:r>
      <w:r>
        <w:rPr>
          <w:rFonts w:hint="eastAsia" w:ascii="方正仿宋_GBK" w:hAnsi="方正仿宋_GBK" w:eastAsia="方正仿宋_GBK" w:cs="方正仿宋_GBK"/>
          <w:sz w:val="32"/>
          <w:szCs w:val="32"/>
          <w:lang w:val="en-US" w:eastAsia="zh-CN"/>
        </w:rPr>
        <w:t>条件，可开展出站工作</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第十</w:t>
      </w:r>
      <w:r>
        <w:rPr>
          <w:rFonts w:hint="eastAsia" w:ascii="方正仿宋_GBK" w:hAnsi="方正仿宋_GBK" w:eastAsia="方正仿宋_GBK" w:cs="方正仿宋_GBK"/>
          <w:b/>
          <w:bCs/>
          <w:sz w:val="32"/>
          <w:szCs w:val="32"/>
          <w:lang w:val="en-US" w:eastAsia="zh-CN"/>
        </w:rPr>
        <w:t>八</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需要延长在站时间的博士后，应在规定</w:t>
      </w:r>
      <w:r>
        <w:rPr>
          <w:rFonts w:hint="eastAsia" w:ascii="方正仿宋_GBK" w:hAnsi="方正仿宋_GBK" w:eastAsia="方正仿宋_GBK" w:cs="方正仿宋_GBK"/>
          <w:sz w:val="32"/>
          <w:szCs w:val="32"/>
          <w:lang w:val="en-US" w:eastAsia="zh-CN"/>
        </w:rPr>
        <w:t>期满</w:t>
      </w:r>
      <w:r>
        <w:rPr>
          <w:rFonts w:hint="eastAsia" w:ascii="方正仿宋_GBK" w:hAnsi="方正仿宋_GBK" w:eastAsia="方正仿宋_GBK" w:cs="方正仿宋_GBK"/>
          <w:sz w:val="32"/>
          <w:szCs w:val="32"/>
        </w:rPr>
        <w:t>前</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个月向流动站提交延期申请，</w:t>
      </w:r>
      <w:r>
        <w:rPr>
          <w:rFonts w:hint="eastAsia" w:ascii="方正仿宋_GBK" w:hAnsi="方正仿宋_GBK" w:eastAsia="方正仿宋_GBK" w:cs="方正仿宋_GBK"/>
          <w:b w:val="0"/>
          <w:bCs w:val="0"/>
          <w:sz w:val="32"/>
          <w:szCs w:val="32"/>
        </w:rPr>
        <w:t>经合作导师同意，填写《西藏大学博士后延期出站表》</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流动站研究通过</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sz w:val="32"/>
          <w:szCs w:val="32"/>
          <w:lang w:val="en-US" w:eastAsia="zh-CN"/>
        </w:rPr>
        <w:t>报</w:t>
      </w:r>
      <w:r>
        <w:rPr>
          <w:rFonts w:hint="eastAsia" w:ascii="方正仿宋_GBK" w:hAnsi="方正仿宋_GBK" w:eastAsia="方正仿宋_GBK" w:cs="方正仿宋_GBK"/>
          <w:sz w:val="32"/>
          <w:szCs w:val="32"/>
        </w:rPr>
        <w:t>校博</w:t>
      </w:r>
      <w:r>
        <w:rPr>
          <w:rFonts w:hint="eastAsia" w:ascii="方正仿宋_GBK" w:hAnsi="方正仿宋_GBK" w:eastAsia="方正仿宋_GBK" w:cs="方正仿宋_GBK"/>
          <w:sz w:val="32"/>
          <w:szCs w:val="32"/>
          <w:lang w:val="en-US" w:eastAsia="zh-CN"/>
        </w:rPr>
        <w:t>管办</w:t>
      </w:r>
      <w:r>
        <w:rPr>
          <w:rFonts w:hint="eastAsia" w:ascii="方正仿宋_GBK" w:hAnsi="方正仿宋_GBK" w:eastAsia="方正仿宋_GBK" w:cs="方正仿宋_GBK"/>
          <w:sz w:val="32"/>
          <w:szCs w:val="32"/>
        </w:rPr>
        <w:t>审批</w:t>
      </w:r>
      <w:r>
        <w:rPr>
          <w:rFonts w:hint="eastAsia" w:ascii="方正仿宋_GBK" w:hAnsi="方正仿宋_GBK" w:eastAsia="方正仿宋_GBK" w:cs="方正仿宋_GBK"/>
          <w:sz w:val="32"/>
          <w:szCs w:val="32"/>
          <w:lang w:val="en-US" w:eastAsia="zh-CN"/>
        </w:rPr>
        <w:t>同意</w:t>
      </w:r>
      <w:r>
        <w:rPr>
          <w:rFonts w:hint="eastAsia" w:ascii="方正仿宋_GBK" w:hAnsi="方正仿宋_GBK" w:eastAsia="方正仿宋_GBK" w:cs="方正仿宋_GBK"/>
          <w:sz w:val="32"/>
          <w:szCs w:val="32"/>
        </w:rPr>
        <w:t>后可延长在站时间，延期时间最长不能超过12个月。</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十九</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博士后应于期满出站前</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个月，向流动站提交《西藏大学博士后出站申请表》、研究工作书面报告、研究成果和发表论著佐证材料进行初审，初审合格，方可进行出站答辩。</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第二十条</w:t>
      </w:r>
      <w:r>
        <w:rPr>
          <w:rFonts w:hint="eastAsia" w:ascii="方正仿宋_GBK" w:hAnsi="方正仿宋_GBK" w:eastAsia="方正仿宋_GBK" w:cs="方正仿宋_GBK"/>
          <w:sz w:val="32"/>
          <w:szCs w:val="32"/>
        </w:rPr>
        <w:t xml:space="preserve"> 博士后研究工作考核小组</w:t>
      </w:r>
      <w:r>
        <w:rPr>
          <w:rFonts w:hint="eastAsia" w:ascii="方正仿宋_GBK" w:hAnsi="方正仿宋_GBK" w:eastAsia="方正仿宋_GBK" w:cs="方正仿宋_GBK"/>
          <w:sz w:val="32"/>
          <w:szCs w:val="32"/>
          <w:lang w:val="en-US" w:eastAsia="zh-CN"/>
        </w:rPr>
        <w:t>组织开展出站考核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博士后</w:t>
      </w:r>
      <w:r>
        <w:rPr>
          <w:rFonts w:hint="eastAsia" w:ascii="方正仿宋_GBK" w:hAnsi="方正仿宋_GBK" w:eastAsia="方正仿宋_GBK" w:cs="方正仿宋_GBK"/>
          <w:sz w:val="32"/>
          <w:szCs w:val="32"/>
        </w:rPr>
        <w:t>答辩时间不少于30分钟。合作导师介绍博士后简历、思想品质、学术作风、从事博士后研究报告写作情况及博士后研究的主要学术价值及不足等，博士后以PPT形式汇报在站期间的工作情况，并接受专家现场提问。</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考核小组根据博士后工作汇报答辩情况、所取得的科研成果、工作态度、学术道德等方面进行全面评价，经讨论后给出是否同意出站的考核意见和拟定考核</w:t>
      </w:r>
      <w:r>
        <w:rPr>
          <w:rFonts w:hint="eastAsia" w:ascii="方正仿宋_GBK" w:hAnsi="方正仿宋_GBK" w:eastAsia="方正仿宋_GBK" w:cs="方正仿宋_GBK"/>
          <w:sz w:val="32"/>
          <w:szCs w:val="32"/>
          <w:lang w:val="en-US" w:eastAsia="zh-CN"/>
        </w:rPr>
        <w:t>结果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考核结果经</w:t>
      </w:r>
      <w:r>
        <w:rPr>
          <w:rFonts w:hint="eastAsia" w:ascii="方正仿宋_GBK" w:hAnsi="方正仿宋_GBK" w:eastAsia="方正仿宋_GBK" w:cs="方正仿宋_GBK"/>
          <w:sz w:val="32"/>
          <w:szCs w:val="32"/>
        </w:rPr>
        <w:t>流动站</w:t>
      </w:r>
      <w:r>
        <w:rPr>
          <w:rFonts w:hint="eastAsia" w:ascii="方正仿宋_GBK" w:hAnsi="方正仿宋_GBK" w:eastAsia="方正仿宋_GBK" w:cs="方正仿宋_GBK"/>
          <w:sz w:val="32"/>
          <w:szCs w:val="32"/>
          <w:lang w:val="en-US" w:eastAsia="zh-CN"/>
        </w:rPr>
        <w:t>工作领导小组审议，学院党政联席会审定，填写</w:t>
      </w:r>
      <w:r>
        <w:rPr>
          <w:rFonts w:hint="eastAsia" w:ascii="方正仿宋_GBK" w:hAnsi="方正仿宋_GBK" w:eastAsia="方正仿宋_GBK" w:cs="方正仿宋_GBK"/>
          <w:sz w:val="32"/>
          <w:szCs w:val="32"/>
        </w:rPr>
        <w:t>《西藏大学生态学流动站博士后出站专家评价表》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报校博管办，经学校研究通过后，</w:t>
      </w:r>
      <w:r>
        <w:rPr>
          <w:rFonts w:hint="eastAsia" w:ascii="方正仿宋_GBK" w:hAnsi="方正仿宋_GBK" w:eastAsia="方正仿宋_GBK" w:cs="方正仿宋_GBK"/>
          <w:sz w:val="32"/>
          <w:szCs w:val="32"/>
        </w:rPr>
        <w:t>博士后登录中国博士后网站进行出站申请。并向流动站提交以下材料：</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1.《西藏大学生态学流动站博士后出站专家评价表》</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2.《博士后研究人员期满登记表》</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3.《博士后研究人员工作期满业务考核表》</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4.《博士后研究人员工作期满审批表》</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5.学位证书复印件</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6.《西藏大学博士后研究工作报告》，A4双面打印，一式二份。</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7.《中国博士后科学基金资助总结报告》</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博士后出站考核结果分为优秀、合格和不合格三个等级。</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优秀：博士后研究人员具有良好的思想品德、学术作风和科研能力，积极参加政治学习和业务学习，完成进站时所签署协议确定的工作任务。科研成果达到以下条件：珠峰博士后，以西藏大学为第一署名单位且作为第一完成人在高水平期刊4篇及以上（</w:t>
      </w:r>
      <w:r>
        <w:rPr>
          <w:rFonts w:hint="eastAsia" w:ascii="方正仿宋_GBK" w:hAnsi="方正仿宋_GBK" w:eastAsia="方正仿宋_GBK" w:cs="方正仿宋_GBK"/>
          <w:sz w:val="32"/>
          <w:szCs w:val="32"/>
          <w:lang w:val="en-US" w:eastAsia="zh-CN"/>
        </w:rPr>
        <w:t>其中，</w:t>
      </w:r>
      <w:r>
        <w:rPr>
          <w:rFonts w:hint="eastAsia" w:ascii="方正仿宋_GBK" w:hAnsi="方正仿宋_GBK" w:eastAsia="方正仿宋_GBK" w:cs="方正仿宋_GBK"/>
          <w:sz w:val="32"/>
          <w:szCs w:val="32"/>
        </w:rPr>
        <w:t>中科院SCI分区二区及以上论文至少3篇），并且主持国家级科研项目或中国博士后科学基金特别资助或面上资助一等资助项目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普通博士后，以西藏大学为第一署名单位且作为第一完成人在高水平期刊3篇及以上（</w:t>
      </w:r>
      <w:r>
        <w:rPr>
          <w:rFonts w:hint="eastAsia" w:ascii="方正仿宋_GBK" w:hAnsi="方正仿宋_GBK" w:eastAsia="方正仿宋_GBK" w:cs="方正仿宋_GBK"/>
          <w:sz w:val="32"/>
          <w:szCs w:val="32"/>
          <w:lang w:val="en-US" w:eastAsia="zh-CN"/>
        </w:rPr>
        <w:t>其中，</w:t>
      </w:r>
      <w:r>
        <w:rPr>
          <w:rFonts w:hint="eastAsia" w:ascii="方正仿宋_GBK" w:hAnsi="方正仿宋_GBK" w:eastAsia="方正仿宋_GBK" w:cs="方正仿宋_GBK"/>
          <w:sz w:val="32"/>
          <w:szCs w:val="32"/>
        </w:rPr>
        <w:t>中科院SCI分区二区及以上论文至少2篇），并且主持国家级科研项目或中国博士后科学基金资助项目或者省部级项目</w:t>
      </w:r>
      <w:r>
        <w:rPr>
          <w:rFonts w:hint="eastAsia" w:ascii="方正仿宋_GBK" w:hAnsi="方正仿宋_GBK" w:eastAsia="方正仿宋_GBK" w:cs="方正仿宋_GBK"/>
          <w:sz w:val="32"/>
          <w:szCs w:val="32"/>
          <w:lang w:val="en-US" w:eastAsia="zh-CN"/>
        </w:rPr>
        <w:t>之一</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格：博士后研究人员具备良好的思想品质和学术作风，积极参加流动站组织的学术活动，无违反学术纪律行为，完成进站时所签署协议确定的工作任务，并达到出站条件，学术水平及工作表现得到合作导师和流动站的认可。科研成果达到以下条件：珠峰博士后，以西藏大学为第一署名单位且作为第一完成人在高水平期刊3篇（</w:t>
      </w:r>
      <w:r>
        <w:rPr>
          <w:rFonts w:hint="eastAsia" w:ascii="方正仿宋_GBK" w:hAnsi="方正仿宋_GBK" w:eastAsia="方正仿宋_GBK" w:cs="方正仿宋_GBK"/>
          <w:sz w:val="32"/>
          <w:szCs w:val="32"/>
          <w:lang w:val="en-US" w:eastAsia="zh-CN"/>
        </w:rPr>
        <w:t>其中，</w:t>
      </w:r>
      <w:r>
        <w:rPr>
          <w:rFonts w:hint="eastAsia" w:ascii="方正仿宋_GBK" w:hAnsi="方正仿宋_GBK" w:eastAsia="方正仿宋_GBK" w:cs="方正仿宋_GBK"/>
          <w:sz w:val="32"/>
          <w:szCs w:val="32"/>
        </w:rPr>
        <w:t>中科院SCI分区二区及以上论文至少2篇）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普通博士后，以西藏大学为第一署名单位且作为第一完成人在高水平期刊2篇（</w:t>
      </w:r>
      <w:r>
        <w:rPr>
          <w:rFonts w:hint="eastAsia" w:ascii="方正仿宋_GBK" w:hAnsi="方正仿宋_GBK" w:eastAsia="方正仿宋_GBK" w:cs="方正仿宋_GBK"/>
          <w:sz w:val="32"/>
          <w:szCs w:val="32"/>
          <w:lang w:val="en-US" w:eastAsia="zh-CN"/>
        </w:rPr>
        <w:t>其中，</w:t>
      </w:r>
      <w:r>
        <w:rPr>
          <w:rFonts w:hint="eastAsia" w:ascii="方正仿宋_GBK" w:hAnsi="方正仿宋_GBK" w:eastAsia="方正仿宋_GBK" w:cs="方正仿宋_GBK"/>
          <w:sz w:val="32"/>
          <w:szCs w:val="32"/>
        </w:rPr>
        <w:t>中科院SCI分区二区及以上论文至少1篇）。</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不合格：博士后研究人员有下列情形之一者为考核不合格：</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1．违反国家法律法规或学校规章制度，在站期间发生重大工作责任事故；</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2．学风不正，存在弄虚作假行为或学术道德问题；</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3．侵犯学校知识产权，给学校造成损失或声誉损害；</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4．不能完成研究计划或无法履行工作协议。</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其他不合格情况者。</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博士后在站期间，有下列情形之一者予以退站：</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1.中期</w:t>
      </w:r>
      <w:r>
        <w:rPr>
          <w:rFonts w:hint="eastAsia" w:ascii="方正仿宋_GBK" w:hAnsi="方正仿宋_GBK" w:eastAsia="方正仿宋_GBK" w:cs="方正仿宋_GBK"/>
          <w:sz w:val="32"/>
          <w:szCs w:val="32"/>
          <w:lang w:val="en-US" w:eastAsia="zh-CN"/>
        </w:rPr>
        <w:t>考核整改后仍不合格</w:t>
      </w:r>
      <w:r>
        <w:rPr>
          <w:rFonts w:hint="eastAsia" w:ascii="方正仿宋_GBK" w:hAnsi="方正仿宋_GBK" w:eastAsia="方正仿宋_GBK" w:cs="方正仿宋_GBK"/>
          <w:sz w:val="32"/>
          <w:szCs w:val="32"/>
        </w:rPr>
        <w:t>或出站考核不合格者；</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2.提供虚假材料获得进站资格；</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3.受警告以上行政处分者；</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4.无故旷工连续15天或一年内累计旷工30天以上者；</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5.因特殊原因难以完成研究工作；</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6.出国逾期不归超过30天者；</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7.其他流动站、学校博士后管理委员会认定予以退站。</w:t>
      </w:r>
    </w:p>
    <w:p>
      <w:pPr>
        <w:keepNext w:val="0"/>
        <w:keepLines w:val="0"/>
        <w:pageBreakBefore w:val="0"/>
        <w:widowControl w:val="0"/>
        <w:kinsoku/>
        <w:wordWrap/>
        <w:overflowPunct/>
        <w:topLinePunct w:val="0"/>
        <w:autoSpaceDE/>
        <w:autoSpaceDN/>
        <w:bidi w:val="0"/>
        <w:adjustRightInd/>
        <w:snapToGrid/>
        <w:spacing w:after="0" w:line="576" w:lineRule="exact"/>
        <w:ind w:left="0" w:firstLine="0" w:firstLineChars="0"/>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w:t>
      </w:r>
      <w:r>
        <w:rPr>
          <w:rFonts w:hint="eastAsia" w:ascii="方正黑体_GBK" w:hAnsi="方正黑体_GBK" w:eastAsia="方正黑体_GBK" w:cs="方正黑体_GBK"/>
          <w:b w:val="0"/>
          <w:bCs w:val="0"/>
          <w:sz w:val="32"/>
          <w:szCs w:val="32"/>
          <w:lang w:val="en-US" w:eastAsia="zh-CN"/>
        </w:rPr>
        <w:t>五</w:t>
      </w:r>
      <w:r>
        <w:rPr>
          <w:rFonts w:hint="eastAsia" w:ascii="方正黑体_GBK" w:hAnsi="方正黑体_GBK" w:eastAsia="方正黑体_GBK" w:cs="方正黑体_GBK"/>
          <w:b w:val="0"/>
          <w:bCs w:val="0"/>
          <w:sz w:val="32"/>
          <w:szCs w:val="32"/>
        </w:rPr>
        <w:t>章 其他</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本细则未尽事宜按《西藏大学博士后管理工作实施办法（试行）》（藏大发〔2024〕33号）执行。</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第二十四条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除特别优秀人员且符合学校招收要求外，流动站原则上不招收在职博士后。</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第二十</w:t>
      </w:r>
      <w:r>
        <w:rPr>
          <w:rFonts w:hint="eastAsia" w:ascii="方正仿宋_GBK" w:hAnsi="方正仿宋_GBK" w:eastAsia="方正仿宋_GBK" w:cs="方正仿宋_GBK"/>
          <w:b/>
          <w:bCs/>
          <w:sz w:val="32"/>
          <w:szCs w:val="32"/>
          <w:lang w:val="en-US" w:eastAsia="zh-CN"/>
        </w:rPr>
        <w:t>五</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sz w:val="32"/>
          <w:szCs w:val="32"/>
        </w:rPr>
        <w:t xml:space="preserve"> 本规定自公布之日起实行，</w:t>
      </w:r>
      <w:r>
        <w:rPr>
          <w:rFonts w:hint="eastAsia" w:ascii="方正仿宋_GBK" w:hAnsi="方正仿宋_GBK" w:eastAsia="方正仿宋_GBK" w:cs="方正仿宋_GBK"/>
          <w:sz w:val="32"/>
          <w:szCs w:val="32"/>
          <w:lang w:val="en-US" w:eastAsia="zh-CN"/>
        </w:rPr>
        <w:t>由生态学</w:t>
      </w:r>
      <w:r>
        <w:rPr>
          <w:rFonts w:hint="eastAsia" w:ascii="方正仿宋_GBK" w:hAnsi="方正仿宋_GBK" w:eastAsia="方正仿宋_GBK" w:cs="方正仿宋_GBK"/>
          <w:sz w:val="32"/>
          <w:szCs w:val="32"/>
        </w:rPr>
        <w:t>流</w:t>
      </w:r>
      <w:bookmarkStart w:id="1" w:name="_GoBack"/>
      <w:bookmarkEnd w:id="1"/>
      <w:r>
        <w:rPr>
          <w:rFonts w:hint="eastAsia" w:ascii="方正仿宋_GBK" w:hAnsi="方正仿宋_GBK" w:eastAsia="方正仿宋_GBK" w:cs="方正仿宋_GBK"/>
          <w:sz w:val="32"/>
          <w:szCs w:val="32"/>
        </w:rPr>
        <w:t>动站负责解释。</w:t>
      </w: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b/>
          <w:bCs/>
          <w:sz w:val="32"/>
          <w:szCs w:val="32"/>
        </w:rPr>
      </w:pPr>
    </w:p>
    <w:p>
      <w:pPr>
        <w:keepNext w:val="0"/>
        <w:keepLines w:val="0"/>
        <w:pageBreakBefore w:val="0"/>
        <w:widowControl w:val="0"/>
        <w:kinsoku/>
        <w:wordWrap/>
        <w:overflowPunct/>
        <w:topLinePunct w:val="0"/>
        <w:autoSpaceDE/>
        <w:autoSpaceDN/>
        <w:bidi w:val="0"/>
        <w:adjustRightInd/>
        <w:snapToGrid/>
        <w:spacing w:after="0" w:line="576" w:lineRule="exact"/>
        <w:ind w:left="0" w:firstLine="643" w:firstLineChars="200"/>
        <w:jc w:val="both"/>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附件：</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《西藏大学生态学流动站全职博士后资助办法》</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《西藏大学生态学流动站博士后进站基本条件》</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《西藏大学生态学流动站博士后出站考核规定》</w:t>
      </w:r>
    </w:p>
    <w:p>
      <w:pPr>
        <w:keepNext w:val="0"/>
        <w:keepLines w:val="0"/>
        <w:pageBreakBefore w:val="0"/>
        <w:widowControl w:val="0"/>
        <w:kinsoku/>
        <w:wordWrap/>
        <w:overflowPunct/>
        <w:topLinePunct w:val="0"/>
        <w:autoSpaceDE/>
        <w:autoSpaceDN/>
        <w:bidi w:val="0"/>
        <w:adjustRightInd/>
        <w:snapToGrid/>
        <w:spacing w:after="0" w:line="576"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《西藏大学生态学流动站博士后合作导师遴选基本条件》</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光胖头鱼_CNKI">
    <w:panose1 w:val="02000500000000000000"/>
    <w:charset w:val="86"/>
    <w:family w:val="auto"/>
    <w:pitch w:val="default"/>
    <w:sig w:usb0="A00002BF" w:usb1="38CF7CFA" w:usb2="00000016" w:usb3="00000000" w:csb0="0004000F" w:csb1="00000000"/>
  </w:font>
  <w:font w:name="华光美黑_CNKI">
    <w:panose1 w:val="02000500000000000000"/>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hYzg5Njc0MjdmMDcwNDM5ODllMzNiNzJhOWZkZmQifQ=="/>
  </w:docVars>
  <w:rsids>
    <w:rsidRoot w:val="00D22388"/>
    <w:rsid w:val="00061F57"/>
    <w:rsid w:val="00076F4C"/>
    <w:rsid w:val="000C0CCA"/>
    <w:rsid w:val="000E5867"/>
    <w:rsid w:val="000F65B9"/>
    <w:rsid w:val="00110498"/>
    <w:rsid w:val="0015300B"/>
    <w:rsid w:val="001B48ED"/>
    <w:rsid w:val="001F41C8"/>
    <w:rsid w:val="00211A65"/>
    <w:rsid w:val="002371FA"/>
    <w:rsid w:val="00265FE2"/>
    <w:rsid w:val="00277789"/>
    <w:rsid w:val="00295C02"/>
    <w:rsid w:val="003227B6"/>
    <w:rsid w:val="0041735D"/>
    <w:rsid w:val="00443747"/>
    <w:rsid w:val="00457C7D"/>
    <w:rsid w:val="004F3B01"/>
    <w:rsid w:val="005114F6"/>
    <w:rsid w:val="00524924"/>
    <w:rsid w:val="00551D75"/>
    <w:rsid w:val="005E4E55"/>
    <w:rsid w:val="005F2AD9"/>
    <w:rsid w:val="006079D6"/>
    <w:rsid w:val="00632E25"/>
    <w:rsid w:val="006D6064"/>
    <w:rsid w:val="007064B3"/>
    <w:rsid w:val="00730DC9"/>
    <w:rsid w:val="007324F1"/>
    <w:rsid w:val="00766AB8"/>
    <w:rsid w:val="007C3087"/>
    <w:rsid w:val="00804EC0"/>
    <w:rsid w:val="00844DDE"/>
    <w:rsid w:val="00847E10"/>
    <w:rsid w:val="0086790C"/>
    <w:rsid w:val="0089347E"/>
    <w:rsid w:val="008A728B"/>
    <w:rsid w:val="008C6EB5"/>
    <w:rsid w:val="0090459D"/>
    <w:rsid w:val="00941EEB"/>
    <w:rsid w:val="009E3771"/>
    <w:rsid w:val="00A41719"/>
    <w:rsid w:val="00A560D9"/>
    <w:rsid w:val="00A7629B"/>
    <w:rsid w:val="00A97E71"/>
    <w:rsid w:val="00AC3292"/>
    <w:rsid w:val="00B75F0C"/>
    <w:rsid w:val="00BA25E5"/>
    <w:rsid w:val="00C53CAE"/>
    <w:rsid w:val="00D06587"/>
    <w:rsid w:val="00D22388"/>
    <w:rsid w:val="00D60355"/>
    <w:rsid w:val="00D75067"/>
    <w:rsid w:val="00DC25D8"/>
    <w:rsid w:val="00DC2AD2"/>
    <w:rsid w:val="00DC5CE2"/>
    <w:rsid w:val="00E12ABD"/>
    <w:rsid w:val="00E30670"/>
    <w:rsid w:val="00E50C86"/>
    <w:rsid w:val="00E6134B"/>
    <w:rsid w:val="00E619E9"/>
    <w:rsid w:val="00E90175"/>
    <w:rsid w:val="00E932EA"/>
    <w:rsid w:val="00EC2760"/>
    <w:rsid w:val="00EC4E2F"/>
    <w:rsid w:val="00EE526B"/>
    <w:rsid w:val="00F14B1D"/>
    <w:rsid w:val="00F311FE"/>
    <w:rsid w:val="00FC512B"/>
    <w:rsid w:val="00FD4647"/>
    <w:rsid w:val="00FE3F43"/>
    <w:rsid w:val="00FF517A"/>
    <w:rsid w:val="129A07FD"/>
    <w:rsid w:val="2DF47AA5"/>
    <w:rsid w:val="31E3230A"/>
    <w:rsid w:val="38262F51"/>
    <w:rsid w:val="437B6013"/>
    <w:rsid w:val="45C67B21"/>
    <w:rsid w:val="4A62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uiPriority w:val="99"/>
    <w:pPr>
      <w:tabs>
        <w:tab w:val="center" w:pos="4153"/>
        <w:tab w:val="right" w:pos="8306"/>
      </w:tabs>
      <w:snapToGrid w:val="0"/>
      <w:jc w:val="left"/>
    </w:pPr>
    <w:rPr>
      <w:sz w:val="18"/>
    </w:rPr>
  </w:style>
  <w:style w:type="paragraph" w:styleId="12">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uiPriority w:val="9"/>
    <w:rPr>
      <w:rFonts w:cstheme="majorBidi"/>
      <w:color w:val="104862" w:themeColor="accent1" w:themeShade="BF"/>
      <w:sz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E84A07-13B4-490F-A3AD-E1109CC8B9E4}">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4592</Words>
  <Characters>4646</Characters>
  <Lines>34</Lines>
  <Paragraphs>9</Paragraphs>
  <TotalTime>16</TotalTime>
  <ScaleCrop>false</ScaleCrop>
  <LinksUpToDate>false</LinksUpToDate>
  <CharactersWithSpaces>4700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2024-06-04T02:48:00Z</dcterms:created>
  <dc:creator>ZX Li</dc:creator>
  <cp:lastModifiedBy>浮生若梦</cp:lastModifiedBy>
  <cp:lastPrinted>2024-06-11T10:02:40Z</cp:lastPrinted>
  <dcterms:modified xsi:type="dcterms:W3CDTF">2024-06-11T10:02:44Z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DA1C30EE007041ECA8730E252ACEDAAE_12</vt:lpwstr>
  </property>
</Properties>
</file>